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5C6C" w14:textId="7110FEA5" w:rsidR="002862AB" w:rsidRPr="00142D6B" w:rsidRDefault="002862AB" w:rsidP="00142D6B">
      <w:pPr>
        <w:spacing w:before="100" w:beforeAutospacing="1" w:after="100" w:afterAutospacing="1" w:line="330" w:lineRule="atLeast"/>
        <w:jc w:val="center"/>
        <w:rPr>
          <w:rFonts w:ascii="Verdana" w:eastAsia="Times New Roman" w:hAnsi="Verdana" w:cs="Times New Roman"/>
          <w:b/>
          <w:bCs/>
          <w:color w:val="000000"/>
          <w:spacing w:val="-1"/>
          <w:sz w:val="28"/>
          <w:szCs w:val="28"/>
        </w:rPr>
      </w:pPr>
      <w:proofErr w:type="spellStart"/>
      <w:r w:rsidRPr="00142D6B">
        <w:rPr>
          <w:rFonts w:ascii="Verdana" w:eastAsia="Times New Roman" w:hAnsi="Verdana" w:cs="Times New Roman"/>
          <w:b/>
          <w:bCs/>
          <w:color w:val="000000"/>
          <w:spacing w:val="-1"/>
          <w:sz w:val="28"/>
          <w:szCs w:val="28"/>
        </w:rPr>
        <w:t>BricQ</w:t>
      </w:r>
      <w:proofErr w:type="spellEnd"/>
      <w:r w:rsidRPr="00142D6B">
        <w:rPr>
          <w:rFonts w:ascii="Verdana" w:eastAsia="Times New Roman" w:hAnsi="Verdana" w:cs="Times New Roman"/>
          <w:b/>
          <w:bCs/>
          <w:color w:val="000000"/>
          <w:spacing w:val="-1"/>
          <w:sz w:val="28"/>
          <w:szCs w:val="28"/>
        </w:rPr>
        <w:t xml:space="preserve"> Motion Essentials: Getting Started</w:t>
      </w:r>
    </w:p>
    <w:p w14:paraId="43CA2859" w14:textId="5A147A2A" w:rsidR="002862AB" w:rsidRDefault="002862AB" w:rsidP="007F0D9D">
      <w:pPr>
        <w:spacing w:before="100" w:beforeAutospacing="1" w:after="100" w:afterAutospacing="1" w:line="330" w:lineRule="atLeast"/>
        <w:rPr>
          <w:rFonts w:ascii="Verdana" w:eastAsia="Times New Roman" w:hAnsi="Verdana" w:cs="Times New Roman"/>
          <w:b/>
          <w:bCs/>
          <w:color w:val="000000"/>
          <w:spacing w:val="-1"/>
          <w:sz w:val="24"/>
          <w:szCs w:val="24"/>
        </w:rPr>
      </w:pPr>
      <w:r>
        <w:rPr>
          <w:rFonts w:ascii="Verdana" w:eastAsia="Times New Roman" w:hAnsi="Verdana" w:cs="Times New Roman"/>
          <w:b/>
          <w:bCs/>
          <w:color w:val="000000"/>
          <w:spacing w:val="-1"/>
          <w:sz w:val="24"/>
          <w:szCs w:val="24"/>
        </w:rPr>
        <w:t>Building Books</w:t>
      </w:r>
    </w:p>
    <w:p w14:paraId="03FC5A60" w14:textId="5E9F8D6D" w:rsid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color w:val="555555"/>
          <w:spacing w:val="-1"/>
          <w:sz w:val="24"/>
          <w:szCs w:val="24"/>
        </w:rPr>
        <w:t xml:space="preserve">The </w:t>
      </w:r>
      <w:proofErr w:type="spellStart"/>
      <w:r w:rsidRPr="007F0D9D">
        <w:rPr>
          <w:rFonts w:ascii="Verdana" w:eastAsia="Times New Roman" w:hAnsi="Verdana" w:cs="Times New Roman"/>
          <w:color w:val="555555"/>
          <w:spacing w:val="-1"/>
          <w:sz w:val="24"/>
          <w:szCs w:val="24"/>
        </w:rPr>
        <w:t>BricQ</w:t>
      </w:r>
      <w:proofErr w:type="spellEnd"/>
      <w:r w:rsidRPr="007F0D9D">
        <w:rPr>
          <w:rFonts w:ascii="Verdana" w:eastAsia="Times New Roman" w:hAnsi="Verdana" w:cs="Times New Roman"/>
          <w:color w:val="555555"/>
          <w:spacing w:val="-1"/>
          <w:sz w:val="24"/>
          <w:szCs w:val="24"/>
        </w:rPr>
        <w:t xml:space="preserve"> Motion Essential Set includes one curriculum unit for lower elementary school students</w:t>
      </w:r>
      <w:r w:rsidR="002862AB">
        <w:rPr>
          <w:rFonts w:ascii="Verdana" w:eastAsia="Times New Roman" w:hAnsi="Verdana" w:cs="Times New Roman"/>
          <w:color w:val="555555"/>
          <w:spacing w:val="-1"/>
          <w:sz w:val="24"/>
          <w:szCs w:val="24"/>
        </w:rPr>
        <w:t xml:space="preserve"> (the book labelled A)</w:t>
      </w:r>
      <w:r w:rsidRPr="007F0D9D">
        <w:rPr>
          <w:rFonts w:ascii="Verdana" w:eastAsia="Times New Roman" w:hAnsi="Verdana" w:cs="Times New Roman"/>
          <w:color w:val="555555"/>
          <w:spacing w:val="-1"/>
          <w:sz w:val="24"/>
          <w:szCs w:val="24"/>
        </w:rPr>
        <w:t xml:space="preserve"> and one for upper elementary students</w:t>
      </w:r>
      <w:r w:rsidR="002862AB">
        <w:rPr>
          <w:rFonts w:ascii="Verdana" w:eastAsia="Times New Roman" w:hAnsi="Verdana" w:cs="Times New Roman"/>
          <w:color w:val="555555"/>
          <w:spacing w:val="-1"/>
          <w:sz w:val="24"/>
          <w:szCs w:val="24"/>
        </w:rPr>
        <w:t xml:space="preserve"> (the book labelled B)</w:t>
      </w:r>
      <w:r w:rsidRPr="007F0D9D">
        <w:rPr>
          <w:rFonts w:ascii="Verdana" w:eastAsia="Times New Roman" w:hAnsi="Verdana" w:cs="Times New Roman"/>
          <w:color w:val="555555"/>
          <w:spacing w:val="-1"/>
          <w:sz w:val="24"/>
          <w:szCs w:val="24"/>
        </w:rPr>
        <w:t xml:space="preserve">. </w:t>
      </w:r>
    </w:p>
    <w:p w14:paraId="2A016537" w14:textId="0F638A04" w:rsidR="002862AB" w:rsidRDefault="002862A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The books in the boxes only include building instructions.</w:t>
      </w:r>
    </w:p>
    <w:p w14:paraId="78B27106" w14:textId="09C2F08E"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 xml:space="preserve">A few helpful tips for students:  at the beginning of each building step is a list of materials needed for that step.  It is easiest to find these bricks first and then build.  </w:t>
      </w:r>
      <w:r w:rsidR="002A672B">
        <w:rPr>
          <w:rFonts w:ascii="Verdana" w:eastAsia="Times New Roman" w:hAnsi="Verdana" w:cs="Times New Roman"/>
          <w:color w:val="555555"/>
          <w:spacing w:val="-1"/>
          <w:sz w:val="24"/>
          <w:szCs w:val="24"/>
        </w:rPr>
        <w:t xml:space="preserve">Students may also be confused by the “turn over” icon that consists of two arrows in loops and the notation 2x.  You may want to cover that up front!  Also remind students that the Lego trays are color-coded.  The pieces should be returned to the bin with the color that corresponds to the Lego.  </w:t>
      </w:r>
    </w:p>
    <w:p w14:paraId="15CC5261" w14:textId="1F2DF5E0" w:rsidR="002A672B" w:rsidRPr="007F0D9D" w:rsidRDefault="002A672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We do not send the replacement pieces box with our kits, but we will re-stock each kit when it is returned.</w:t>
      </w:r>
    </w:p>
    <w:p w14:paraId="0323C5CF" w14:textId="77777777" w:rsidR="007F0D9D" w:rsidRP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color w:val="555555"/>
          <w:spacing w:val="-1"/>
          <w:sz w:val="24"/>
          <w:szCs w:val="24"/>
        </w:rPr>
        <w:t>Each curriculum unit includes enough teaching resources and lesson plan content to provide 6-10 hours of classroom instruction.</w:t>
      </w:r>
    </w:p>
    <w:p w14:paraId="4A19ED1B" w14:textId="77777777" w:rsidR="00142D6B" w:rsidRDefault="007F0D9D" w:rsidP="007F0D9D">
      <w:pPr>
        <w:spacing w:before="100" w:beforeAutospacing="1" w:after="100" w:afterAutospacing="1" w:line="330" w:lineRule="atLeast"/>
        <w:rPr>
          <w:rFonts w:ascii="Verdana" w:eastAsia="Times New Roman" w:hAnsi="Verdana" w:cs="Times New Roman"/>
          <w:b/>
          <w:bCs/>
          <w:color w:val="000000"/>
          <w:spacing w:val="-1"/>
          <w:sz w:val="24"/>
          <w:szCs w:val="24"/>
        </w:rPr>
      </w:pPr>
      <w:r w:rsidRPr="007F0D9D">
        <w:rPr>
          <w:rFonts w:ascii="Verdana" w:eastAsia="Times New Roman" w:hAnsi="Verdana" w:cs="Times New Roman"/>
          <w:b/>
          <w:bCs/>
          <w:color w:val="000000"/>
          <w:spacing w:val="-1"/>
          <w:sz w:val="24"/>
          <w:szCs w:val="24"/>
        </w:rPr>
        <w:t xml:space="preserve">What's the best way to get started with </w:t>
      </w:r>
      <w:proofErr w:type="spellStart"/>
      <w:r w:rsidRPr="007F0D9D">
        <w:rPr>
          <w:rFonts w:ascii="Verdana" w:eastAsia="Times New Roman" w:hAnsi="Verdana" w:cs="Times New Roman"/>
          <w:b/>
          <w:bCs/>
          <w:color w:val="000000"/>
          <w:spacing w:val="-1"/>
          <w:sz w:val="24"/>
          <w:szCs w:val="24"/>
        </w:rPr>
        <w:t>BricQ</w:t>
      </w:r>
      <w:proofErr w:type="spellEnd"/>
      <w:r w:rsidRPr="007F0D9D">
        <w:rPr>
          <w:rFonts w:ascii="Verdana" w:eastAsia="Times New Roman" w:hAnsi="Verdana" w:cs="Times New Roman"/>
          <w:b/>
          <w:bCs/>
          <w:color w:val="000000"/>
          <w:spacing w:val="-1"/>
          <w:sz w:val="24"/>
          <w:szCs w:val="24"/>
        </w:rPr>
        <w:t xml:space="preserve"> Motion?</w:t>
      </w:r>
    </w:p>
    <w:p w14:paraId="4FA33D42" w14:textId="5C8A8B96" w:rsidR="007F0D9D" w:rsidRPr="00142D6B" w:rsidRDefault="007F0D9D" w:rsidP="007F0D9D">
      <w:pPr>
        <w:spacing w:before="100" w:beforeAutospacing="1" w:after="100" w:afterAutospacing="1" w:line="330" w:lineRule="atLeast"/>
        <w:rPr>
          <w:rFonts w:ascii="Verdana" w:eastAsia="Times New Roman" w:hAnsi="Verdana" w:cs="Times New Roman"/>
          <w:b/>
          <w:bCs/>
          <w:color w:val="000000"/>
          <w:spacing w:val="-1"/>
          <w:sz w:val="24"/>
          <w:szCs w:val="24"/>
        </w:rPr>
      </w:pPr>
      <w:r w:rsidRPr="007F0D9D">
        <w:rPr>
          <w:rFonts w:ascii="Verdana" w:eastAsia="Times New Roman" w:hAnsi="Verdana" w:cs="Times New Roman"/>
          <w:color w:val="555555"/>
          <w:spacing w:val="-1"/>
          <w:sz w:val="4"/>
          <w:szCs w:val="4"/>
        </w:rPr>
        <w:br/>
      </w:r>
      <w:r w:rsidRPr="007F0D9D">
        <w:rPr>
          <w:rFonts w:ascii="Verdana" w:eastAsia="Times New Roman" w:hAnsi="Verdana" w:cs="Times New Roman"/>
          <w:color w:val="555555"/>
          <w:spacing w:val="-1"/>
          <w:sz w:val="24"/>
          <w:szCs w:val="24"/>
        </w:rPr>
        <w:t>We recommend that you visit </w:t>
      </w:r>
      <w:hyperlink r:id="rId5" w:history="1">
        <w:r w:rsidRPr="007F0D9D">
          <w:rPr>
            <w:rFonts w:ascii="Verdana" w:eastAsia="Times New Roman" w:hAnsi="Verdana" w:cs="Times New Roman"/>
            <w:color w:val="0000FF"/>
            <w:spacing w:val="-1"/>
            <w:sz w:val="24"/>
            <w:szCs w:val="24"/>
            <w:u w:val="single"/>
          </w:rPr>
          <w:t>education</w:t>
        </w:r>
        <w:r w:rsidRPr="007F0D9D">
          <w:rPr>
            <w:rFonts w:ascii="Verdana" w:eastAsia="Times New Roman" w:hAnsi="Verdana" w:cs="Times New Roman"/>
            <w:color w:val="0000FF"/>
            <w:spacing w:val="-1"/>
            <w:sz w:val="24"/>
            <w:szCs w:val="24"/>
            <w:u w:val="single"/>
          </w:rPr>
          <w:t>.</w:t>
        </w:r>
        <w:r w:rsidRPr="007F0D9D">
          <w:rPr>
            <w:rFonts w:ascii="Verdana" w:eastAsia="Times New Roman" w:hAnsi="Verdana" w:cs="Times New Roman"/>
            <w:color w:val="0000FF"/>
            <w:spacing w:val="-1"/>
            <w:sz w:val="24"/>
            <w:szCs w:val="24"/>
            <w:u w:val="single"/>
          </w:rPr>
          <w:t>lego.com/</w:t>
        </w:r>
        <w:proofErr w:type="spellStart"/>
        <w:r w:rsidRPr="007F0D9D">
          <w:rPr>
            <w:rFonts w:ascii="Verdana" w:eastAsia="Times New Roman" w:hAnsi="Verdana" w:cs="Times New Roman"/>
            <w:color w:val="0000FF"/>
            <w:spacing w:val="-1"/>
            <w:sz w:val="24"/>
            <w:szCs w:val="24"/>
            <w:u w:val="single"/>
          </w:rPr>
          <w:t>en</w:t>
        </w:r>
        <w:proofErr w:type="spellEnd"/>
        <w:r w:rsidRPr="007F0D9D">
          <w:rPr>
            <w:rFonts w:ascii="Verdana" w:eastAsia="Times New Roman" w:hAnsi="Verdana" w:cs="Times New Roman"/>
            <w:color w:val="0000FF"/>
            <w:spacing w:val="-1"/>
            <w:sz w:val="24"/>
            <w:szCs w:val="24"/>
            <w:u w:val="single"/>
          </w:rPr>
          <w:t>-us/start</w:t>
        </w:r>
      </w:hyperlink>
      <w:r w:rsidRPr="007F0D9D">
        <w:rPr>
          <w:rFonts w:ascii="Verdana" w:eastAsia="Times New Roman" w:hAnsi="Verdana" w:cs="Times New Roman"/>
          <w:color w:val="555555"/>
          <w:spacing w:val="-1"/>
          <w:sz w:val="24"/>
          <w:szCs w:val="24"/>
        </w:rPr>
        <w:t> </w:t>
      </w:r>
    </w:p>
    <w:p w14:paraId="5C4C8B00" w14:textId="73559AFA" w:rsidR="002862AB" w:rsidRDefault="002862A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Click on Teachers</w:t>
      </w:r>
    </w:p>
    <w:p w14:paraId="3627637B" w14:textId="15BC202B" w:rsidR="002862AB" w:rsidRDefault="002862A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 xml:space="preserve">Click on </w:t>
      </w:r>
      <w:proofErr w:type="spellStart"/>
      <w:r>
        <w:rPr>
          <w:rFonts w:ascii="Verdana" w:eastAsia="Times New Roman" w:hAnsi="Verdana" w:cs="Times New Roman"/>
          <w:color w:val="555555"/>
          <w:spacing w:val="-1"/>
          <w:sz w:val="24"/>
          <w:szCs w:val="24"/>
        </w:rPr>
        <w:t>BricQ</w:t>
      </w:r>
      <w:proofErr w:type="spellEnd"/>
      <w:r>
        <w:rPr>
          <w:rFonts w:ascii="Verdana" w:eastAsia="Times New Roman" w:hAnsi="Verdana" w:cs="Times New Roman"/>
          <w:color w:val="555555"/>
          <w:spacing w:val="-1"/>
          <w:sz w:val="24"/>
          <w:szCs w:val="24"/>
        </w:rPr>
        <w:t xml:space="preserve"> Motion Essential (hockey game icon)</w:t>
      </w:r>
    </w:p>
    <w:p w14:paraId="6D2ADFB2" w14:textId="5B5A160D"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You can watch the brief introduction video (it is a decent overview), then click NEXT</w:t>
      </w:r>
    </w:p>
    <w:p w14:paraId="2A0CE337" w14:textId="1F25B759"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 xml:space="preserve">I would </w:t>
      </w:r>
      <w:proofErr w:type="gramStart"/>
      <w:r>
        <w:rPr>
          <w:rFonts w:ascii="Verdana" w:eastAsia="Times New Roman" w:hAnsi="Verdana" w:cs="Times New Roman"/>
          <w:color w:val="555555"/>
          <w:spacing w:val="-1"/>
          <w:sz w:val="24"/>
          <w:szCs w:val="24"/>
        </w:rPr>
        <w:t>definitely watch</w:t>
      </w:r>
      <w:proofErr w:type="gramEnd"/>
      <w:r>
        <w:rPr>
          <w:rFonts w:ascii="Verdana" w:eastAsia="Times New Roman" w:hAnsi="Verdana" w:cs="Times New Roman"/>
          <w:color w:val="555555"/>
          <w:spacing w:val="-1"/>
          <w:sz w:val="24"/>
          <w:szCs w:val="24"/>
        </w:rPr>
        <w:t xml:space="preserve"> the next video under Teacher Resources—it helps guide you through the lessons.  Click NEXT.</w:t>
      </w:r>
    </w:p>
    <w:p w14:paraId="1F989E68" w14:textId="18ACE5AD"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You can ignore the Assembly video—we did all that for you.  Click NEXT.</w:t>
      </w:r>
    </w:p>
    <w:p w14:paraId="45553CDD" w14:textId="0CCE0DE0" w:rsidR="00142D6B" w:rsidRPr="007F0D9D"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lastRenderedPageBreak/>
        <w:t>The Hands-On video has some helpful tips.  And then you are done!</w:t>
      </w:r>
    </w:p>
    <w:p w14:paraId="4471E578" w14:textId="77777777" w:rsidR="007F0D9D" w:rsidRP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b/>
          <w:bCs/>
          <w:color w:val="000000"/>
          <w:spacing w:val="-1"/>
          <w:sz w:val="24"/>
          <w:szCs w:val="24"/>
        </w:rPr>
        <w:t xml:space="preserve">Where can I find </w:t>
      </w:r>
      <w:proofErr w:type="spellStart"/>
      <w:r w:rsidRPr="007F0D9D">
        <w:rPr>
          <w:rFonts w:ascii="Verdana" w:eastAsia="Times New Roman" w:hAnsi="Verdana" w:cs="Times New Roman"/>
          <w:b/>
          <w:bCs/>
          <w:color w:val="000000"/>
          <w:spacing w:val="-1"/>
          <w:sz w:val="24"/>
          <w:szCs w:val="24"/>
        </w:rPr>
        <w:t>BricQ</w:t>
      </w:r>
      <w:proofErr w:type="spellEnd"/>
      <w:r w:rsidRPr="007F0D9D">
        <w:rPr>
          <w:rFonts w:ascii="Verdana" w:eastAsia="Times New Roman" w:hAnsi="Verdana" w:cs="Times New Roman"/>
          <w:b/>
          <w:bCs/>
          <w:color w:val="000000"/>
          <w:spacing w:val="-1"/>
          <w:sz w:val="24"/>
          <w:szCs w:val="24"/>
        </w:rPr>
        <w:t xml:space="preserve"> Motion lesson plans and teaching resources?</w:t>
      </w:r>
      <w:r w:rsidRPr="007F0D9D">
        <w:rPr>
          <w:rFonts w:ascii="Verdana" w:eastAsia="Times New Roman" w:hAnsi="Verdana" w:cs="Times New Roman"/>
          <w:color w:val="555555"/>
          <w:spacing w:val="-1"/>
          <w:sz w:val="24"/>
          <w:szCs w:val="24"/>
        </w:rPr>
        <w:br/>
        <w:t>Visit </w:t>
      </w:r>
      <w:hyperlink r:id="rId6" w:history="1">
        <w:r w:rsidRPr="007F0D9D">
          <w:rPr>
            <w:rFonts w:ascii="Verdana" w:eastAsia="Times New Roman" w:hAnsi="Verdana" w:cs="Times New Roman"/>
            <w:color w:val="0000FF"/>
            <w:spacing w:val="-1"/>
            <w:sz w:val="24"/>
            <w:szCs w:val="24"/>
            <w:u w:val="single"/>
          </w:rPr>
          <w:t>education.lego.com/</w:t>
        </w:r>
        <w:proofErr w:type="spellStart"/>
        <w:r w:rsidRPr="007F0D9D">
          <w:rPr>
            <w:rFonts w:ascii="Verdana" w:eastAsia="Times New Roman" w:hAnsi="Verdana" w:cs="Times New Roman"/>
            <w:color w:val="0000FF"/>
            <w:spacing w:val="-1"/>
            <w:sz w:val="24"/>
            <w:szCs w:val="24"/>
            <w:u w:val="single"/>
          </w:rPr>
          <w:t>en</w:t>
        </w:r>
        <w:proofErr w:type="spellEnd"/>
        <w:r w:rsidRPr="007F0D9D">
          <w:rPr>
            <w:rFonts w:ascii="Verdana" w:eastAsia="Times New Roman" w:hAnsi="Verdana" w:cs="Times New Roman"/>
            <w:color w:val="0000FF"/>
            <w:spacing w:val="-1"/>
            <w:sz w:val="24"/>
            <w:szCs w:val="24"/>
            <w:u w:val="single"/>
          </w:rPr>
          <w:t>-u</w:t>
        </w:r>
        <w:r w:rsidRPr="007F0D9D">
          <w:rPr>
            <w:rFonts w:ascii="Verdana" w:eastAsia="Times New Roman" w:hAnsi="Verdana" w:cs="Times New Roman"/>
            <w:color w:val="0000FF"/>
            <w:spacing w:val="-1"/>
            <w:sz w:val="24"/>
            <w:szCs w:val="24"/>
            <w:u w:val="single"/>
          </w:rPr>
          <w:t>s</w:t>
        </w:r>
        <w:r w:rsidRPr="007F0D9D">
          <w:rPr>
            <w:rFonts w:ascii="Verdana" w:eastAsia="Times New Roman" w:hAnsi="Verdana" w:cs="Times New Roman"/>
            <w:color w:val="0000FF"/>
            <w:spacing w:val="-1"/>
            <w:sz w:val="24"/>
            <w:szCs w:val="24"/>
            <w:u w:val="single"/>
          </w:rPr>
          <w:t>/lessons</w:t>
        </w:r>
      </w:hyperlink>
      <w:r w:rsidRPr="007F0D9D">
        <w:rPr>
          <w:rFonts w:ascii="Verdana" w:eastAsia="Times New Roman" w:hAnsi="Verdana" w:cs="Times New Roman"/>
          <w:color w:val="555555"/>
          <w:spacing w:val="-1"/>
          <w:sz w:val="24"/>
          <w:szCs w:val="24"/>
        </w:rPr>
        <w:t> to find online lesson plans and teaching resources from LEGO Education. You can search by product, grade, subject, or keyword to find an engaging lesson that's a perfect fit for your students' needs.</w:t>
      </w:r>
    </w:p>
    <w:p w14:paraId="607CF3ED" w14:textId="77777777" w:rsidR="007F0D9D" w:rsidRP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b/>
          <w:bCs/>
          <w:color w:val="000000"/>
          <w:spacing w:val="-1"/>
          <w:sz w:val="24"/>
          <w:szCs w:val="24"/>
        </w:rPr>
        <w:t xml:space="preserve">What type of assessment tools are included in the </w:t>
      </w:r>
      <w:proofErr w:type="spellStart"/>
      <w:r w:rsidRPr="007F0D9D">
        <w:rPr>
          <w:rFonts w:ascii="Verdana" w:eastAsia="Times New Roman" w:hAnsi="Verdana" w:cs="Times New Roman"/>
          <w:b/>
          <w:bCs/>
          <w:color w:val="000000"/>
          <w:spacing w:val="-1"/>
          <w:sz w:val="24"/>
          <w:szCs w:val="24"/>
        </w:rPr>
        <w:t>BricQ</w:t>
      </w:r>
      <w:proofErr w:type="spellEnd"/>
      <w:r w:rsidRPr="007F0D9D">
        <w:rPr>
          <w:rFonts w:ascii="Verdana" w:eastAsia="Times New Roman" w:hAnsi="Verdana" w:cs="Times New Roman"/>
          <w:b/>
          <w:bCs/>
          <w:color w:val="000000"/>
          <w:spacing w:val="-1"/>
          <w:sz w:val="24"/>
          <w:szCs w:val="24"/>
        </w:rPr>
        <w:t xml:space="preserve"> Motion solution?</w:t>
      </w:r>
      <w:r w:rsidRPr="007F0D9D">
        <w:rPr>
          <w:rFonts w:ascii="Verdana" w:eastAsia="Times New Roman" w:hAnsi="Verdana" w:cs="Times New Roman"/>
          <w:color w:val="555555"/>
          <w:spacing w:val="-1"/>
          <w:sz w:val="24"/>
          <w:szCs w:val="24"/>
        </w:rPr>
        <w:br/>
        <w:t xml:space="preserve">Each </w:t>
      </w:r>
      <w:proofErr w:type="spellStart"/>
      <w:r w:rsidRPr="007F0D9D">
        <w:rPr>
          <w:rFonts w:ascii="Verdana" w:eastAsia="Times New Roman" w:hAnsi="Verdana" w:cs="Times New Roman"/>
          <w:color w:val="555555"/>
          <w:spacing w:val="-1"/>
          <w:sz w:val="24"/>
          <w:szCs w:val="24"/>
        </w:rPr>
        <w:t>BricQ</w:t>
      </w:r>
      <w:proofErr w:type="spellEnd"/>
      <w:r w:rsidRPr="007F0D9D">
        <w:rPr>
          <w:rFonts w:ascii="Verdana" w:eastAsia="Times New Roman" w:hAnsi="Verdana" w:cs="Times New Roman"/>
          <w:color w:val="555555"/>
          <w:spacing w:val="-1"/>
          <w:sz w:val="24"/>
          <w:szCs w:val="24"/>
        </w:rPr>
        <w:t xml:space="preserve"> Motion lesson includes an observational checklist and student self-assessment and peer (student-to-student) feedback tools.</w:t>
      </w:r>
    </w:p>
    <w:p w14:paraId="1D7076BC" w14:textId="77777777" w:rsidR="007F0D9D" w:rsidRDefault="007F0D9D"/>
    <w:sectPr w:rsidR="007F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59F"/>
    <w:multiLevelType w:val="multilevel"/>
    <w:tmpl w:val="121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D"/>
    <w:rsid w:val="00142D6B"/>
    <w:rsid w:val="002862AB"/>
    <w:rsid w:val="002A672B"/>
    <w:rsid w:val="007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AA48"/>
  <w15:chartTrackingRefBased/>
  <w15:docId w15:val="{D8C75E8D-50A2-4111-8016-FBB7A599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0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D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0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D9D"/>
    <w:rPr>
      <w:b/>
      <w:bCs/>
    </w:rPr>
  </w:style>
  <w:style w:type="character" w:styleId="Hyperlink">
    <w:name w:val="Hyperlink"/>
    <w:basedOn w:val="DefaultParagraphFont"/>
    <w:uiPriority w:val="99"/>
    <w:semiHidden/>
    <w:unhideWhenUsed/>
    <w:rsid w:val="007F0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4366">
      <w:bodyDiv w:val="1"/>
      <w:marLeft w:val="0"/>
      <w:marRight w:val="0"/>
      <w:marTop w:val="0"/>
      <w:marBottom w:val="0"/>
      <w:divBdr>
        <w:top w:val="none" w:sz="0" w:space="0" w:color="auto"/>
        <w:left w:val="none" w:sz="0" w:space="0" w:color="auto"/>
        <w:bottom w:val="none" w:sz="0" w:space="0" w:color="auto"/>
        <w:right w:val="none" w:sz="0" w:space="0" w:color="auto"/>
      </w:divBdr>
      <w:divsChild>
        <w:div w:id="745806264">
          <w:marLeft w:val="0"/>
          <w:marRight w:val="0"/>
          <w:marTop w:val="0"/>
          <w:marBottom w:val="0"/>
          <w:divBdr>
            <w:top w:val="none" w:sz="0" w:space="0" w:color="auto"/>
            <w:left w:val="none" w:sz="0" w:space="0" w:color="auto"/>
            <w:bottom w:val="none" w:sz="0" w:space="0" w:color="auto"/>
            <w:right w:val="none" w:sz="0" w:space="0" w:color="auto"/>
          </w:divBdr>
          <w:divsChild>
            <w:div w:id="1193306367">
              <w:marLeft w:val="0"/>
              <w:marRight w:val="0"/>
              <w:marTop w:val="0"/>
              <w:marBottom w:val="0"/>
              <w:divBdr>
                <w:top w:val="none" w:sz="0" w:space="0" w:color="auto"/>
                <w:left w:val="none" w:sz="0" w:space="0" w:color="auto"/>
                <w:bottom w:val="none" w:sz="0" w:space="0" w:color="auto"/>
                <w:right w:val="none" w:sz="0" w:space="0" w:color="auto"/>
              </w:divBdr>
            </w:div>
          </w:divsChild>
        </w:div>
        <w:div w:id="1098402857">
          <w:marLeft w:val="0"/>
          <w:marRight w:val="0"/>
          <w:marTop w:val="0"/>
          <w:marBottom w:val="0"/>
          <w:divBdr>
            <w:top w:val="none" w:sz="0" w:space="0" w:color="auto"/>
            <w:left w:val="none" w:sz="0" w:space="0" w:color="auto"/>
            <w:bottom w:val="none" w:sz="0" w:space="0" w:color="auto"/>
            <w:right w:val="none" w:sz="0" w:space="0" w:color="auto"/>
          </w:divBdr>
          <w:divsChild>
            <w:div w:id="15308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lego.com/en-us/lessons" TargetMode="External"/><Relationship Id="rId5" Type="http://schemas.openxmlformats.org/officeDocument/2006/relationships/hyperlink" Target="https://education.lego.com/en-us/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 Paige D</dc:creator>
  <cp:keywords/>
  <dc:description/>
  <cp:lastModifiedBy>Walling, Paige D</cp:lastModifiedBy>
  <cp:revision>1</cp:revision>
  <cp:lastPrinted>2022-06-16T16:24:00Z</cp:lastPrinted>
  <dcterms:created xsi:type="dcterms:W3CDTF">2022-06-16T14:23:00Z</dcterms:created>
  <dcterms:modified xsi:type="dcterms:W3CDTF">2022-06-16T16:27:00Z</dcterms:modified>
</cp:coreProperties>
</file>